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Friend of VAASL Award</w:t>
      </w:r>
      <w:r w:rsidDel="00000000" w:rsidR="00000000" w:rsidRPr="00000000">
        <w:rPr>
          <w:rtl w:val="0"/>
        </w:rPr>
        <w:t xml:space="preserve"> Application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vaasl.org/friend-of-vaasl-award. File submission includes uploading a completed copy of the application and supporting documents. Applicants </w:t>
      </w:r>
      <w:r w:rsidDel="00000000" w:rsidR="00000000" w:rsidRPr="00000000">
        <w:rPr>
          <w:rtl w:val="0"/>
        </w:rPr>
        <w:t xml:space="preserve">submitting the nomination </w:t>
      </w:r>
      <w:r w:rsidDel="00000000" w:rsidR="00000000" w:rsidRPr="00000000">
        <w:rPr>
          <w:rtl w:val="0"/>
        </w:rPr>
        <w:t xml:space="preserve">must be current VAASL members. </w:t>
      </w:r>
    </w:p>
    <w:p w:rsidR="00000000" w:rsidDel="00000000" w:rsidP="00000000" w:rsidRDefault="00000000" w:rsidRPr="00000000" w14:paraId="00000004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Nominator Information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8">
      <w:pPr>
        <w:pStyle w:val="Heading3"/>
        <w:contextualSpacing w:val="0"/>
        <w:rPr/>
      </w:pPr>
      <w:bookmarkStart w:colFirst="0" w:colLast="0" w:name="_r7w011e2f3p9" w:id="2"/>
      <w:bookmarkEnd w:id="2"/>
      <w:r w:rsidDel="00000000" w:rsidR="00000000" w:rsidRPr="00000000">
        <w:rPr>
          <w:rtl w:val="0"/>
        </w:rPr>
        <w:t xml:space="preserve">Nominee Information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Current position/role: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contextualSpacing w:val="0"/>
        <w:rPr/>
      </w:pPr>
      <w:bookmarkStart w:colFirst="0" w:colLast="0" w:name="_d68bogog3t2x" w:id="3"/>
      <w:bookmarkEnd w:id="3"/>
      <w:r w:rsidDel="00000000" w:rsidR="00000000" w:rsidRPr="00000000">
        <w:rPr>
          <w:rtl w:val="0"/>
        </w:rPr>
        <w:t xml:space="preserve">Letter of Nomination</w:t>
      </w:r>
    </w:p>
    <w:p w:rsidR="00000000" w:rsidDel="00000000" w:rsidP="00000000" w:rsidRDefault="00000000" w:rsidRPr="00000000" w14:paraId="00000010">
      <w:pPr>
        <w:pStyle w:val="Heading2"/>
        <w:contextualSpacing w:val="0"/>
        <w:rPr/>
      </w:pPr>
      <w:bookmarkStart w:colFirst="0" w:colLast="0" w:name="_fdfdbyu6i38z" w:id="4"/>
      <w:bookmarkEnd w:id="4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2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3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